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u w:val="single"/>
        </w:rPr>
      </w:pPr>
      <w:r>
        <w:rPr>
          <w:b/>
          <w:u w:val="single"/>
        </w:rPr>
        <w:t xml:space="preserve">Arbeitsblatt für den </w:t>
      </w:r>
      <w:r>
        <w:rPr>
          <w:b/>
          <w:u w:val="single"/>
        </w:rPr>
        <w:sym w:font="Symbol" w:char="F063"/>
      </w:r>
      <w:r>
        <w:rPr>
          <w:b/>
          <w:u w:val="single"/>
          <w:vertAlign w:val="superscript"/>
        </w:rPr>
        <w:t>2</w:t>
      </w:r>
      <w:r>
        <w:rPr>
          <w:b/>
          <w:u w:val="single"/>
        </w:rPr>
        <w:t xml:space="preserve"> - Test </w:t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261" w:hanging="3261"/>
      </w:pPr>
      <w:r>
        <w:t>1. Nullhypothese H</w:t>
      </w:r>
      <w:r>
        <w:rPr>
          <w:vertAlign w:val="subscript"/>
        </w:rPr>
        <w:t>0</w:t>
      </w:r>
      <w:r>
        <w:t>:            Spalten-und Zeilenvariable sind unabhängig</w:t>
      </w:r>
    </w:p>
    <w:p w:rsidR="009A15CA" w:rsidRDefault="009A15CA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261" w:hanging="3261"/>
      </w:pPr>
    </w:p>
    <w:p w:rsidR="009A15CA" w:rsidRDefault="009A15CA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261" w:hanging="3261"/>
      </w:pPr>
      <w:r>
        <w:t xml:space="preserve">    </w:t>
      </w:r>
      <w:r>
        <w:t>H</w:t>
      </w:r>
      <w:r>
        <w:rPr>
          <w:vertAlign w:val="subscript"/>
        </w:rPr>
        <w:t>0</w:t>
      </w:r>
      <w:r>
        <w:t xml:space="preserve"> lautet also:       ___________________________________________</w:t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2. Alternativhypothese H</w:t>
      </w:r>
      <w:r>
        <w:rPr>
          <w:vertAlign w:val="subscript"/>
        </w:rPr>
        <w:t>A</w:t>
      </w:r>
      <w:r>
        <w:t>:   Die beiden Variablen sind nicht unabhängig</w:t>
      </w:r>
    </w:p>
    <w:p w:rsidR="009A15CA" w:rsidRDefault="009A15CA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A15CA" w:rsidRDefault="009A15CA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   </w:t>
      </w:r>
      <w:r>
        <w:t>H</w:t>
      </w:r>
      <w:r>
        <w:rPr>
          <w:vertAlign w:val="subscript"/>
        </w:rPr>
        <w:t>A</w:t>
      </w:r>
      <w:r>
        <w:rPr>
          <w:vertAlign w:val="subscript"/>
        </w:rPr>
        <w:t xml:space="preserve">  </w:t>
      </w:r>
      <w:r>
        <w:t>lautet also:      ___________________________________________</w:t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3. Signifikanzniveau:     </w:t>
      </w:r>
      <w:r>
        <w:sym w:font="Symbol" w:char="F07F"/>
      </w:r>
      <w:r>
        <w:t xml:space="preserve">  5%      </w:t>
      </w:r>
      <w:r>
        <w:sym w:font="Symbol" w:char="F07F"/>
      </w:r>
      <w:r>
        <w:t xml:space="preserve">   1%   oder   </w:t>
      </w:r>
      <w:r>
        <w:sym w:font="Symbol" w:char="F07F"/>
      </w:r>
      <w:r>
        <w:t xml:space="preserve"> ______%</w:t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4. Anzahl der Zeilen:     </w:t>
      </w:r>
      <w:r>
        <w:sym w:font="Symbol" w:char="F07F"/>
      </w:r>
      <w:r>
        <w:t xml:space="preserve">  </w:t>
      </w:r>
      <w:r>
        <w:sym w:font="Symbol" w:char="F02D"/>
      </w:r>
      <w:r>
        <w:t xml:space="preserve">  1  =   </w:t>
      </w:r>
      <w:r>
        <w:sym w:font="Symbol" w:char="F07F"/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5. Anzahl der Spalten:   </w:t>
      </w:r>
      <w:r>
        <w:sym w:font="Symbol" w:char="F07F"/>
      </w:r>
      <w:r>
        <w:t xml:space="preserve">  </w:t>
      </w:r>
      <w:r>
        <w:sym w:font="Symbol" w:char="F02D"/>
      </w:r>
      <w:r>
        <w:t xml:space="preserve">  1  =  </w:t>
      </w:r>
      <w:r>
        <w:sym w:font="Symbol" w:char="F07F"/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6. Freiheitgrade:            </w:t>
      </w:r>
      <w:r>
        <w:sym w:font="Symbol" w:char="F07F"/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  (erhält man aus 4. </w:t>
      </w:r>
      <w:proofErr w:type="gramStart"/>
      <w:r>
        <w:t>mal</w:t>
      </w:r>
      <w:proofErr w:type="gramEnd"/>
      <w:r>
        <w:t xml:space="preserve"> 5.)</w:t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7. Kritischer Wert der </w:t>
      </w:r>
      <w:r>
        <w:sym w:font="Symbol" w:char="F063"/>
      </w:r>
      <w:r>
        <w:rPr>
          <w:vertAlign w:val="superscript"/>
        </w:rPr>
        <w:t>2</w:t>
      </w:r>
      <w:r>
        <w:t xml:space="preserve"> - Verteilung  :___________________</w:t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Berechnung der erwarteten Werte </w:t>
      </w:r>
      <w:proofErr w:type="spellStart"/>
      <w:r>
        <w:t>E</w:t>
      </w:r>
      <w:r>
        <w:rPr>
          <w:vertAlign w:val="subscript"/>
        </w:rPr>
        <w:t>ij</w:t>
      </w:r>
      <w:proofErr w:type="spellEnd"/>
      <w:r>
        <w:t>:</w:t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8000"/>
      </w:tblGrid>
      <w:tr w:rsidR="008E1828" w:rsidTr="00B82947">
        <w:tc>
          <w:tcPr>
            <w:tcW w:w="1214" w:type="dxa"/>
          </w:tcPr>
          <w:p w:rsidR="008E1828" w:rsidRDefault="008E1828" w:rsidP="00B8294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</w:pPr>
            <w:proofErr w:type="spellStart"/>
            <w:r>
              <w:t>B</w:t>
            </w:r>
            <w:r>
              <w:rPr>
                <w:vertAlign w:val="subscript"/>
              </w:rPr>
              <w:t>ij</w:t>
            </w:r>
            <w:proofErr w:type="spellEnd"/>
          </w:p>
        </w:tc>
        <w:tc>
          <w:tcPr>
            <w:tcW w:w="8000" w:type="dxa"/>
          </w:tcPr>
          <w:p w:rsidR="008E1828" w:rsidRDefault="008E1828" w:rsidP="00B8294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</w:pPr>
            <w:proofErr w:type="spellStart"/>
            <w:r>
              <w:t>E</w:t>
            </w:r>
            <w:r>
              <w:rPr>
                <w:vertAlign w:val="subscript"/>
              </w:rPr>
              <w:t>ij</w:t>
            </w:r>
            <w:proofErr w:type="spellEnd"/>
          </w:p>
        </w:tc>
      </w:tr>
    </w:tbl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  <w:r>
        <w:t xml:space="preserve">Ergebnisse:  </w:t>
      </w:r>
      <w:r>
        <w:sym w:font="Symbol" w:char="F07F"/>
      </w:r>
      <w:r>
        <w:t xml:space="preserve">     Die Nullhypothese kann nicht abgelehnt werden</w:t>
      </w: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</w:p>
    <w:p w:rsidR="008E1828" w:rsidRDefault="008E1828" w:rsidP="008E1828">
      <w:pPr>
        <w:pBdr>
          <w:top w:val="single" w:sz="6" w:space="1" w:color="auto"/>
          <w:left w:val="single" w:sz="6" w:space="1" w:color="auto"/>
          <w:bottom w:val="single" w:sz="6" w:space="30" w:color="auto"/>
          <w:right w:val="single" w:sz="6" w:space="1" w:color="auto"/>
        </w:pBdr>
      </w:pPr>
      <w:r>
        <w:t xml:space="preserve">                    </w:t>
      </w:r>
      <w:r>
        <w:sym w:font="Symbol" w:char="F07F"/>
      </w:r>
      <w:r>
        <w:t xml:space="preserve">     Die Nullhypothese wird abgelehnt.</w:t>
      </w:r>
      <w:bookmarkStart w:id="0" w:name="_GoBack"/>
      <w:bookmarkEnd w:id="0"/>
    </w:p>
    <w:sectPr w:rsidR="008E1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28"/>
    <w:rsid w:val="000A1364"/>
    <w:rsid w:val="008E1828"/>
    <w:rsid w:val="009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1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1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2012-01-10T21:03:00Z</dcterms:created>
  <dcterms:modified xsi:type="dcterms:W3CDTF">2012-02-16T12:27:00Z</dcterms:modified>
</cp:coreProperties>
</file>